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1F" w:rsidRDefault="0022711F" w:rsidP="000F3011">
      <w:pPr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22711F" w:rsidRDefault="0022711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502C3">
        <w:rPr>
          <w:rFonts w:ascii="Times New Roman" w:hAnsi="Times New Roman"/>
        </w:rPr>
        <w:t>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22711F" w:rsidRDefault="0022711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22711F" w:rsidRDefault="0022711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22711F" w:rsidRDefault="0022711F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2711F" w:rsidRDefault="0022711F" w:rsidP="007D0C2B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2018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22711F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2711F" w:rsidRPr="00847DB5" w:rsidTr="007D0C2B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1F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22711F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01.01.2018 по 30.06.2018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Pr="001F5C97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2 685,93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711F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01.07.2018 по 31.12.2018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Pr="001F5C97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2 685,93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711F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22711F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01.01.2018 по 30.06.2018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Pr="001F5C97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2 536,70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2711F" w:rsidRPr="00847DB5" w:rsidTr="007D0C2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01.07.2018 по 31.12.2018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Pr="001F5C97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2 536,70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Default="0022711F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22711F" w:rsidRDefault="0022711F" w:rsidP="002D59BB">
      <w:pPr>
        <w:pStyle w:val="ListParagraph"/>
        <w:spacing w:after="0" w:line="240" w:lineRule="auto"/>
        <w:rPr>
          <w:rFonts w:ascii="Times New Roman" w:hAnsi="Times New Roman"/>
          <w:lang w:eastAsia="ru-RU"/>
        </w:rPr>
      </w:pPr>
    </w:p>
    <w:p w:rsidR="0022711F" w:rsidRPr="002D59BB" w:rsidRDefault="0022711F" w:rsidP="008F35ED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22711F" w:rsidRDefault="0022711F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22711F" w:rsidRDefault="0022711F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2018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723"/>
        <w:gridCol w:w="2458"/>
        <w:gridCol w:w="2436"/>
      </w:tblGrid>
      <w:tr w:rsidR="0022711F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5" w:type="pct"/>
            <w:vMerge w:val="restart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2711F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22711F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22711F" w:rsidRPr="001F5C97" w:rsidRDefault="0022711F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22711F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22711F" w:rsidRPr="001F5C97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22711F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22711F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22711F" w:rsidRPr="001F5C97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22711F" w:rsidRPr="001F5C97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22711F" w:rsidRPr="001F5C97" w:rsidRDefault="0022711F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pct"/>
            <w:noWrap/>
            <w:vAlign w:val="center"/>
          </w:tcPr>
          <w:p w:rsidR="0022711F" w:rsidRPr="001F5C97" w:rsidRDefault="0022711F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127" w:type="pct"/>
            <w:noWrap/>
            <w:vAlign w:val="center"/>
          </w:tcPr>
          <w:p w:rsidR="0022711F" w:rsidRPr="001F5C97" w:rsidRDefault="0022711F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2 685,93</w:t>
            </w:r>
          </w:p>
        </w:tc>
      </w:tr>
      <w:tr w:rsidR="0022711F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22711F" w:rsidRPr="001F5C97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2711F" w:rsidRPr="001F5C97" w:rsidRDefault="0022711F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22711F" w:rsidRPr="001F5C97" w:rsidRDefault="0022711F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7" w:type="pct"/>
            <w:noWrap/>
            <w:vAlign w:val="center"/>
          </w:tcPr>
          <w:p w:rsidR="0022711F" w:rsidRPr="001F5C97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30,78</w:t>
            </w:r>
          </w:p>
        </w:tc>
        <w:tc>
          <w:tcPr>
            <w:tcW w:w="1127" w:type="pct"/>
            <w:noWrap/>
            <w:vAlign w:val="center"/>
          </w:tcPr>
          <w:p w:rsidR="0022711F" w:rsidRPr="001F5C97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2 685,93</w:t>
            </w:r>
          </w:p>
        </w:tc>
      </w:tr>
    </w:tbl>
    <w:p w:rsidR="0022711F" w:rsidRDefault="0022711F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11F" w:rsidRPr="002D59BB" w:rsidRDefault="0022711F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Примечание:</w:t>
      </w:r>
    </w:p>
    <w:p w:rsidR="0022711F" w:rsidRPr="002D59BB" w:rsidRDefault="0022711F" w:rsidP="002D5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Тарифы установлены с учетом инвестиционной составляющей в соответствии с утвержденной в установленном порядке инвестиционной программой</w:t>
      </w:r>
    </w:p>
    <w:p w:rsidR="0022711F" w:rsidRDefault="0022711F" w:rsidP="008502C3">
      <w:pPr>
        <w:ind w:left="142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2711F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t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201</w:t>
      </w:r>
      <w:r>
        <w:rPr>
          <w:rFonts w:ascii="Times New Roman" w:hAnsi="Times New Roman"/>
        </w:rPr>
        <w:t>8</w:t>
      </w:r>
      <w:r w:rsidRPr="00CE5383">
        <w:rPr>
          <w:rFonts w:ascii="Times New Roman" w:hAnsi="Times New Roman"/>
        </w:rPr>
        <w:t xml:space="preserve"> году </w:t>
      </w:r>
    </w:p>
    <w:p w:rsidR="0022711F" w:rsidRPr="00CE5383" w:rsidRDefault="0022711F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21" w:type="pct"/>
        <w:tblInd w:w="94" w:type="dxa"/>
        <w:tblLook w:val="00A0"/>
      </w:tblPr>
      <w:tblGrid>
        <w:gridCol w:w="650"/>
        <w:gridCol w:w="1769"/>
        <w:gridCol w:w="2464"/>
        <w:gridCol w:w="1021"/>
        <w:gridCol w:w="1562"/>
        <w:gridCol w:w="1720"/>
        <w:gridCol w:w="1629"/>
      </w:tblGrid>
      <w:tr w:rsidR="0022711F" w:rsidRPr="00416170" w:rsidTr="00D9471F">
        <w:trPr>
          <w:trHeight w:val="25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22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5D2A18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2711F" w:rsidRPr="00416170" w:rsidTr="00D9471F">
        <w:trPr>
          <w:trHeight w:val="118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F" w:rsidRPr="00416170" w:rsidRDefault="0022711F" w:rsidP="00AC6B80">
            <w:pPr>
              <w:spacing w:after="0" w:line="240" w:lineRule="auto"/>
              <w:jc w:val="center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</w:tr>
      <w:tr w:rsidR="0022711F" w:rsidRPr="00416170" w:rsidTr="00D9471F">
        <w:trPr>
          <w:trHeight w:val="5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11F" w:rsidRPr="00416170" w:rsidRDefault="0022711F" w:rsidP="00D9471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11F" w:rsidRPr="00D9471F" w:rsidRDefault="0022711F" w:rsidP="00D9471F">
            <w:pPr>
              <w:spacing w:after="0" w:line="240" w:lineRule="auto"/>
              <w:ind w:left="-106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71F">
              <w:rPr>
                <w:rFonts w:ascii="Times New Roman" w:hAnsi="Times New Roman"/>
                <w:sz w:val="20"/>
                <w:szCs w:val="20"/>
              </w:rPr>
              <w:t>С-ма ГВС с полотенце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471F">
              <w:rPr>
                <w:rFonts w:ascii="Times New Roman" w:hAnsi="Times New Roman"/>
                <w:sz w:val="20"/>
                <w:szCs w:val="20"/>
              </w:rPr>
              <w:t>сушителями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711F" w:rsidRPr="00416170" w:rsidRDefault="0022711F" w:rsidP="00D9471F">
            <w:pPr>
              <w:spacing w:after="0" w:line="240" w:lineRule="auto"/>
              <w:ind w:left="-106" w:right="-98"/>
              <w:jc w:val="center"/>
            </w:pPr>
            <w:r w:rsidRPr="00D9471F">
              <w:rPr>
                <w:rFonts w:ascii="Times New Roman" w:hAnsi="Times New Roman"/>
                <w:sz w:val="20"/>
                <w:szCs w:val="20"/>
              </w:rPr>
              <w:t xml:space="preserve">С-ма ГВС </w:t>
            </w:r>
            <w:r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D9471F">
              <w:rPr>
                <w:rFonts w:ascii="Times New Roman" w:hAnsi="Times New Roman"/>
                <w:sz w:val="20"/>
                <w:szCs w:val="20"/>
              </w:rPr>
              <w:t xml:space="preserve"> полотенце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471F">
              <w:rPr>
                <w:rFonts w:ascii="Times New Roman" w:hAnsi="Times New Roman"/>
                <w:sz w:val="20"/>
                <w:szCs w:val="20"/>
              </w:rPr>
              <w:t>сушител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2711F" w:rsidRPr="00416170" w:rsidTr="005D2A18">
        <w:trPr>
          <w:trHeight w:val="36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>
            <w:pPr>
              <w:spacing w:after="0" w:line="240" w:lineRule="auto"/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22711F" w:rsidRPr="00416170" w:rsidTr="005D2A18">
        <w:trPr>
          <w:trHeight w:val="540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Закрытая</w:t>
            </w: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теплоснабжения (горячего водоснабжения)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0B4C66" w:rsidRDefault="0022711F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131,03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0B4C66" w:rsidRDefault="0022711F" w:rsidP="00F43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5D2A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1 823,83</w:t>
            </w:r>
          </w:p>
        </w:tc>
      </w:tr>
      <w:tr w:rsidR="0022711F" w:rsidRPr="00416170" w:rsidTr="005D2A18">
        <w:trPr>
          <w:trHeight w:val="480"/>
        </w:trPr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416170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0B4C66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0B4C66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0B4C66" w:rsidRDefault="0022711F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1 527,58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1F" w:rsidRPr="005D2A18" w:rsidRDefault="0022711F" w:rsidP="005D2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18">
              <w:rPr>
                <w:rFonts w:ascii="Times New Roman" w:hAnsi="Times New Roman"/>
                <w:sz w:val="20"/>
                <w:szCs w:val="20"/>
              </w:rPr>
              <w:t>1 638,28</w:t>
            </w:r>
          </w:p>
        </w:tc>
      </w:tr>
    </w:tbl>
    <w:p w:rsidR="0022711F" w:rsidRDefault="0022711F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22711F" w:rsidRPr="00162DF9" w:rsidRDefault="0022711F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22711F" w:rsidRPr="00162DF9" w:rsidRDefault="0022711F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22711F" w:rsidRPr="00162DF9" w:rsidRDefault="0022711F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5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22711F" w:rsidRPr="00162DF9" w:rsidRDefault="0022711F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>2. Компенсация выпадающих доходов, возникающих вследствие государственного регулирования тарифов для населения, осуществляется путем предоставления ресурсоснабжающим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22711F" w:rsidRPr="008502C3" w:rsidRDefault="0022711F" w:rsidP="008502C3">
      <w:pPr>
        <w:ind w:left="142"/>
        <w:jc w:val="center"/>
        <w:rPr>
          <w:rFonts w:ascii="Times New Roman" w:hAnsi="Times New Roman"/>
        </w:rPr>
      </w:pP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290-п от 26 ноября 2015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>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 с изменениями</w:t>
      </w: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711F" w:rsidRDefault="0022711F" w:rsidP="000538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465-п от 19 декабря 2017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 внесении изменений в приказ комитета по тарифам и ценовой политике Ленинградской области от 26 ноября 2015 года №290-п «</w:t>
      </w:r>
      <w:r w:rsidRPr="008502C3">
        <w:rPr>
          <w:rFonts w:ascii="Times New Roman" w:hAnsi="Times New Roman"/>
        </w:rPr>
        <w:t xml:space="preserve">Об установлении </w:t>
      </w:r>
      <w:r>
        <w:rPr>
          <w:rFonts w:ascii="Times New Roman" w:hAnsi="Times New Roman"/>
        </w:rPr>
        <w:t xml:space="preserve">долгосрочных параметров регулирования деятельности, </w:t>
      </w:r>
      <w:r w:rsidRPr="008502C3">
        <w:rPr>
          <w:rFonts w:ascii="Times New Roman" w:hAnsi="Times New Roman"/>
        </w:rPr>
        <w:t>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6 - 2018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ов»</w:t>
      </w: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711F" w:rsidRDefault="0022711F" w:rsidP="00E5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585-п от 19 декабря 2017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тепловую энергию и горячую воду (горячее водоснабжение)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8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нет</w:t>
      </w:r>
      <w:r w:rsidRPr="008502C3">
        <w:rPr>
          <w:rFonts w:ascii="Times New Roman" w:hAnsi="Times New Roman"/>
        </w:rPr>
        <w:t xml:space="preserve">: </w:t>
      </w:r>
      <w:hyperlink r:id="rId6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22711F" w:rsidRDefault="0022711F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7" w:history="1">
        <w:r w:rsidRPr="00BA1F80">
          <w:rPr>
            <w:rStyle w:val="Hyperlink"/>
            <w:rFonts w:ascii="Times New Roman" w:hAnsi="Times New Roman"/>
          </w:rPr>
          <w:t>www.</w:t>
        </w:r>
        <w:r w:rsidRPr="00BA1F80">
          <w:rPr>
            <w:rStyle w:val="Hyperlink"/>
            <w:rFonts w:ascii="Times New Roman" w:hAnsi="Times New Roman"/>
            <w:lang w:val="en-US"/>
          </w:rPr>
          <w:t>tarif</w:t>
        </w:r>
        <w:r w:rsidRPr="00BA1F80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  <w:lang w:val="en-US"/>
          </w:rPr>
          <w:t>lenobl</w:t>
        </w:r>
        <w:r w:rsidRPr="00EB1695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</w:rPr>
          <w:t>ru</w:t>
        </w:r>
      </w:hyperlink>
    </w:p>
    <w:sectPr w:rsidR="0022711F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418D5"/>
    <w:rsid w:val="00053808"/>
    <w:rsid w:val="000B4C66"/>
    <w:rsid w:val="000D189D"/>
    <w:rsid w:val="000F3011"/>
    <w:rsid w:val="00151F99"/>
    <w:rsid w:val="00162DF9"/>
    <w:rsid w:val="00177798"/>
    <w:rsid w:val="001A6C62"/>
    <w:rsid w:val="001A7458"/>
    <w:rsid w:val="001B0FE0"/>
    <w:rsid w:val="001C594B"/>
    <w:rsid w:val="001D7340"/>
    <w:rsid w:val="001F5C97"/>
    <w:rsid w:val="0022711F"/>
    <w:rsid w:val="00240EE8"/>
    <w:rsid w:val="00266E82"/>
    <w:rsid w:val="00275FE7"/>
    <w:rsid w:val="002830E3"/>
    <w:rsid w:val="002871CB"/>
    <w:rsid w:val="002D59BB"/>
    <w:rsid w:val="002D6D38"/>
    <w:rsid w:val="00305AA1"/>
    <w:rsid w:val="0033353E"/>
    <w:rsid w:val="00377449"/>
    <w:rsid w:val="003A5CC4"/>
    <w:rsid w:val="003B36F9"/>
    <w:rsid w:val="00411A7C"/>
    <w:rsid w:val="00416170"/>
    <w:rsid w:val="00443548"/>
    <w:rsid w:val="004A0C27"/>
    <w:rsid w:val="004A2E0E"/>
    <w:rsid w:val="004C4543"/>
    <w:rsid w:val="00506104"/>
    <w:rsid w:val="00540B8B"/>
    <w:rsid w:val="00596534"/>
    <w:rsid w:val="005C3FEA"/>
    <w:rsid w:val="005D2A18"/>
    <w:rsid w:val="006365A9"/>
    <w:rsid w:val="00647716"/>
    <w:rsid w:val="006D04C2"/>
    <w:rsid w:val="007103DB"/>
    <w:rsid w:val="00710B4F"/>
    <w:rsid w:val="00760044"/>
    <w:rsid w:val="007D0C2B"/>
    <w:rsid w:val="00805102"/>
    <w:rsid w:val="008140FA"/>
    <w:rsid w:val="00847DB5"/>
    <w:rsid w:val="008502C3"/>
    <w:rsid w:val="00855A9A"/>
    <w:rsid w:val="00895631"/>
    <w:rsid w:val="008B4465"/>
    <w:rsid w:val="008E6477"/>
    <w:rsid w:val="008F35ED"/>
    <w:rsid w:val="009763E7"/>
    <w:rsid w:val="009818F7"/>
    <w:rsid w:val="00997AD8"/>
    <w:rsid w:val="009D0073"/>
    <w:rsid w:val="009E5425"/>
    <w:rsid w:val="00A51D19"/>
    <w:rsid w:val="00A52614"/>
    <w:rsid w:val="00AC6B80"/>
    <w:rsid w:val="00B02D20"/>
    <w:rsid w:val="00B02F8F"/>
    <w:rsid w:val="00B156DB"/>
    <w:rsid w:val="00B848E5"/>
    <w:rsid w:val="00BA1F80"/>
    <w:rsid w:val="00BB59F5"/>
    <w:rsid w:val="00BB708C"/>
    <w:rsid w:val="00BC1F9D"/>
    <w:rsid w:val="00BC78DF"/>
    <w:rsid w:val="00CE5383"/>
    <w:rsid w:val="00CE53B3"/>
    <w:rsid w:val="00D574D8"/>
    <w:rsid w:val="00D61404"/>
    <w:rsid w:val="00D81FC9"/>
    <w:rsid w:val="00D91B70"/>
    <w:rsid w:val="00D9471F"/>
    <w:rsid w:val="00DB2452"/>
    <w:rsid w:val="00DE3DF2"/>
    <w:rsid w:val="00E43328"/>
    <w:rsid w:val="00E53047"/>
    <w:rsid w:val="00EB1695"/>
    <w:rsid w:val="00EB46DF"/>
    <w:rsid w:val="00ED380A"/>
    <w:rsid w:val="00EE39E4"/>
    <w:rsid w:val="00F0601B"/>
    <w:rsid w:val="00F0681A"/>
    <w:rsid w:val="00F4369B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1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gman-tek.ru" TargetMode="External"/><Relationship Id="rId5" Type="http://schemas.openxmlformats.org/officeDocument/2006/relationships/hyperlink" Target="consultantplus://offline/ref=AB924D881137C899F623F34E4851DC209903C5B412037AAC1CA9BFDBE8eB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2</Pages>
  <Words>805</Words>
  <Characters>4591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28</cp:revision>
  <cp:lastPrinted>2013-01-11T09:48:00Z</cp:lastPrinted>
  <dcterms:created xsi:type="dcterms:W3CDTF">2012-11-14T13:10:00Z</dcterms:created>
  <dcterms:modified xsi:type="dcterms:W3CDTF">2018-01-31T07:25:00Z</dcterms:modified>
</cp:coreProperties>
</file>